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32" w:rsidRPr="00E65CE3" w:rsidRDefault="00E65CE3" w:rsidP="00E65CE3">
      <w:pPr>
        <w:jc w:val="center"/>
        <w:rPr>
          <w:rFonts w:ascii="Garamond" w:hAnsi="Garamond"/>
          <w:b/>
          <w:sz w:val="24"/>
          <w:szCs w:val="24"/>
        </w:rPr>
      </w:pPr>
      <w:r w:rsidRPr="00E65CE3">
        <w:rPr>
          <w:rFonts w:ascii="Garamond" w:hAnsi="Garamond"/>
          <w:b/>
          <w:sz w:val="24"/>
          <w:szCs w:val="24"/>
        </w:rPr>
        <w:t>CITY OF MADEIRA BEACH JOB OPPORTUNITY</w:t>
      </w:r>
    </w:p>
    <w:p w:rsidR="001B6032" w:rsidRDefault="001B6032"/>
    <w:tbl>
      <w:tblPr>
        <w:tblpPr w:leftFromText="180" w:rightFromText="180" w:vertAnchor="text" w:horzAnchor="margin" w:tblpX="-5" w:tblpY="50"/>
        <w:tblOverlap w:val="never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638"/>
        <w:gridCol w:w="1756"/>
        <w:gridCol w:w="2484"/>
      </w:tblGrid>
      <w:tr w:rsidR="006A356B" w:rsidRPr="001B6032" w:rsidTr="00B13253">
        <w:tc>
          <w:tcPr>
            <w:tcW w:w="1326" w:type="pct"/>
            <w:shd w:val="clear" w:color="auto" w:fill="D9D9D9" w:themeFill="background1" w:themeFillShade="D9"/>
          </w:tcPr>
          <w:p w:rsidR="006A356B" w:rsidRPr="001B6032" w:rsidRDefault="006A356B" w:rsidP="00B13253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Job Title:</w:t>
            </w:r>
          </w:p>
        </w:tc>
        <w:tc>
          <w:tcPr>
            <w:tcW w:w="3674" w:type="pct"/>
            <w:gridSpan w:val="3"/>
            <w:shd w:val="clear" w:color="auto" w:fill="D9D9D9" w:themeFill="background1" w:themeFillShade="D9"/>
          </w:tcPr>
          <w:p w:rsidR="006A356B" w:rsidRPr="001B6032" w:rsidRDefault="005479B8" w:rsidP="00B13253">
            <w:pPr>
              <w:pStyle w:val="Label"/>
              <w:ind w:right="-2847"/>
              <w:rPr>
                <w:sz w:val="24"/>
              </w:rPr>
            </w:pPr>
            <w:r w:rsidRPr="001B6032">
              <w:rPr>
                <w:sz w:val="24"/>
              </w:rPr>
              <w:t>Finance</w:t>
            </w:r>
            <w:r w:rsidR="00846A88" w:rsidRPr="001B6032">
              <w:rPr>
                <w:sz w:val="24"/>
              </w:rPr>
              <w:t xml:space="preserve"> Director</w:t>
            </w:r>
          </w:p>
        </w:tc>
      </w:tr>
      <w:tr w:rsidR="004F3084" w:rsidRPr="001B6032" w:rsidTr="00B13253">
        <w:tc>
          <w:tcPr>
            <w:tcW w:w="1326" w:type="pct"/>
            <w:shd w:val="clear" w:color="auto" w:fill="F2F2F2" w:themeFill="background1" w:themeFillShade="F2"/>
          </w:tcPr>
          <w:p w:rsidR="004F3084" w:rsidRPr="001B6032" w:rsidRDefault="004F3084" w:rsidP="00DB63D2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Department:</w:t>
            </w:r>
          </w:p>
        </w:tc>
        <w:tc>
          <w:tcPr>
            <w:tcW w:w="1409" w:type="pct"/>
          </w:tcPr>
          <w:p w:rsidR="004F3084" w:rsidRPr="001B6032" w:rsidRDefault="005479B8" w:rsidP="00B13253">
            <w:pPr>
              <w:pStyle w:val="Details"/>
              <w:rPr>
                <w:sz w:val="24"/>
              </w:rPr>
            </w:pPr>
            <w:r w:rsidRPr="001B6032">
              <w:rPr>
                <w:sz w:val="24"/>
              </w:rPr>
              <w:t>Finance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:rsidR="004F3084" w:rsidRPr="001B6032" w:rsidRDefault="004F3084" w:rsidP="00B13253">
            <w:pPr>
              <w:pStyle w:val="Details"/>
              <w:rPr>
                <w:b/>
                <w:sz w:val="24"/>
              </w:rPr>
            </w:pPr>
            <w:r w:rsidRPr="001B6032">
              <w:rPr>
                <w:b/>
                <w:sz w:val="24"/>
              </w:rPr>
              <w:t>Supervisor:</w:t>
            </w:r>
          </w:p>
        </w:tc>
        <w:tc>
          <w:tcPr>
            <w:tcW w:w="1327" w:type="pct"/>
          </w:tcPr>
          <w:p w:rsidR="004F3084" w:rsidRPr="001B6032" w:rsidRDefault="00920952" w:rsidP="00B13253">
            <w:pPr>
              <w:pStyle w:val="Details"/>
              <w:rPr>
                <w:sz w:val="24"/>
              </w:rPr>
            </w:pPr>
            <w:r w:rsidRPr="001B6032">
              <w:rPr>
                <w:sz w:val="24"/>
              </w:rPr>
              <w:t>City Manager</w:t>
            </w:r>
          </w:p>
        </w:tc>
      </w:tr>
      <w:tr w:rsidR="006A356B" w:rsidRPr="001B6032" w:rsidTr="00B13253">
        <w:trPr>
          <w:trHeight w:val="465"/>
        </w:trPr>
        <w:tc>
          <w:tcPr>
            <w:tcW w:w="1326" w:type="pct"/>
            <w:shd w:val="clear" w:color="auto" w:fill="F2F2F2" w:themeFill="background1" w:themeFillShade="F2"/>
          </w:tcPr>
          <w:p w:rsidR="006A356B" w:rsidRPr="001B6032" w:rsidRDefault="006A356B" w:rsidP="00B13253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Location:</w:t>
            </w:r>
          </w:p>
        </w:tc>
        <w:tc>
          <w:tcPr>
            <w:tcW w:w="3674" w:type="pct"/>
            <w:gridSpan w:val="3"/>
          </w:tcPr>
          <w:p w:rsidR="006A356B" w:rsidRPr="001B6032" w:rsidRDefault="00DB63D2" w:rsidP="001B6032">
            <w:pPr>
              <w:pStyle w:val="Details"/>
              <w:rPr>
                <w:sz w:val="24"/>
              </w:rPr>
            </w:pPr>
            <w:r>
              <w:rPr>
                <w:sz w:val="24"/>
              </w:rPr>
              <w:t xml:space="preserve">City Hall located at </w:t>
            </w:r>
            <w:r w:rsidR="006A356B" w:rsidRPr="001B6032">
              <w:rPr>
                <w:sz w:val="24"/>
              </w:rPr>
              <w:t>300 Municipal Drive</w:t>
            </w:r>
            <w:r w:rsidR="00920952" w:rsidRPr="001B6032">
              <w:rPr>
                <w:sz w:val="24"/>
              </w:rPr>
              <w:t xml:space="preserve">, </w:t>
            </w:r>
            <w:r w:rsidR="006A356B" w:rsidRPr="001B6032">
              <w:rPr>
                <w:sz w:val="24"/>
              </w:rPr>
              <w:t>Madeira Beach</w:t>
            </w:r>
            <w:r>
              <w:rPr>
                <w:sz w:val="24"/>
              </w:rPr>
              <w:t>,</w:t>
            </w:r>
            <w:r w:rsidR="006A356B" w:rsidRPr="001B6032">
              <w:rPr>
                <w:sz w:val="24"/>
              </w:rPr>
              <w:t xml:space="preserve"> FL 33708</w:t>
            </w:r>
          </w:p>
        </w:tc>
      </w:tr>
      <w:tr w:rsidR="006A356B" w:rsidRPr="001B6032" w:rsidTr="00B13253">
        <w:tc>
          <w:tcPr>
            <w:tcW w:w="1326" w:type="pct"/>
            <w:shd w:val="clear" w:color="auto" w:fill="F2F2F2" w:themeFill="background1" w:themeFillShade="F2"/>
          </w:tcPr>
          <w:p w:rsidR="006A356B" w:rsidRPr="001B6032" w:rsidRDefault="00920952" w:rsidP="00B13253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Pay Plan Range</w:t>
            </w:r>
            <w:r w:rsidR="006A356B" w:rsidRPr="001B6032">
              <w:rPr>
                <w:sz w:val="24"/>
              </w:rPr>
              <w:t>:</w:t>
            </w:r>
          </w:p>
        </w:tc>
        <w:tc>
          <w:tcPr>
            <w:tcW w:w="1409" w:type="pct"/>
            <w:shd w:val="clear" w:color="auto" w:fill="auto"/>
          </w:tcPr>
          <w:p w:rsidR="00846A88" w:rsidRPr="001B6032" w:rsidRDefault="00DB63D2" w:rsidP="005479B8">
            <w:pPr>
              <w:pStyle w:val="Details"/>
              <w:rPr>
                <w:sz w:val="24"/>
              </w:rPr>
            </w:pPr>
            <w:r>
              <w:rPr>
                <w:sz w:val="24"/>
              </w:rPr>
              <w:t>$82,000 – $99,840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:rsidR="006A356B" w:rsidRPr="001B6032" w:rsidRDefault="006A356B" w:rsidP="00B13253">
            <w:pPr>
              <w:pStyle w:val="Details"/>
              <w:rPr>
                <w:b/>
                <w:sz w:val="24"/>
              </w:rPr>
            </w:pPr>
            <w:r w:rsidRPr="001B6032">
              <w:rPr>
                <w:b/>
                <w:sz w:val="24"/>
              </w:rPr>
              <w:t>Position Type:</w:t>
            </w:r>
          </w:p>
        </w:tc>
        <w:tc>
          <w:tcPr>
            <w:tcW w:w="1327" w:type="pct"/>
          </w:tcPr>
          <w:p w:rsidR="006A356B" w:rsidRPr="001B6032" w:rsidRDefault="006870D1" w:rsidP="00B13253">
            <w:pPr>
              <w:pStyle w:val="Details"/>
              <w:rPr>
                <w:sz w:val="24"/>
              </w:rPr>
            </w:pPr>
            <w:r w:rsidRPr="001B6032">
              <w:rPr>
                <w:sz w:val="24"/>
              </w:rPr>
              <w:t>Full-</w:t>
            </w:r>
            <w:r w:rsidR="006A356B" w:rsidRPr="001B6032">
              <w:rPr>
                <w:sz w:val="24"/>
              </w:rPr>
              <w:t>Time</w:t>
            </w:r>
          </w:p>
        </w:tc>
      </w:tr>
      <w:tr w:rsidR="006A356B" w:rsidRPr="001B6032" w:rsidTr="00B13253">
        <w:tc>
          <w:tcPr>
            <w:tcW w:w="1326" w:type="pct"/>
            <w:shd w:val="clear" w:color="auto" w:fill="F2F2F2" w:themeFill="background1" w:themeFillShade="F2"/>
          </w:tcPr>
          <w:p w:rsidR="006A356B" w:rsidRPr="001B6032" w:rsidRDefault="006A356B" w:rsidP="00B13253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Contact:</w:t>
            </w:r>
          </w:p>
        </w:tc>
        <w:tc>
          <w:tcPr>
            <w:tcW w:w="1409" w:type="pct"/>
          </w:tcPr>
          <w:p w:rsidR="006A356B" w:rsidRPr="001B6032" w:rsidRDefault="002751C8" w:rsidP="00B13253">
            <w:pPr>
              <w:pStyle w:val="Details"/>
              <w:rPr>
                <w:sz w:val="24"/>
              </w:rPr>
            </w:pPr>
            <w:r w:rsidRPr="001B6032">
              <w:rPr>
                <w:sz w:val="24"/>
              </w:rPr>
              <w:t>Vincent Tenaglia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:rsidR="006A356B" w:rsidRPr="001B6032" w:rsidRDefault="00920952" w:rsidP="00B13253">
            <w:pPr>
              <w:pStyle w:val="Details"/>
              <w:rPr>
                <w:b/>
                <w:sz w:val="24"/>
              </w:rPr>
            </w:pPr>
            <w:r w:rsidRPr="001B6032">
              <w:rPr>
                <w:b/>
                <w:sz w:val="24"/>
              </w:rPr>
              <w:t>Closing Date</w:t>
            </w:r>
            <w:r w:rsidR="006A356B" w:rsidRPr="001B6032">
              <w:rPr>
                <w:b/>
                <w:sz w:val="24"/>
              </w:rPr>
              <w:t>:</w:t>
            </w:r>
          </w:p>
        </w:tc>
        <w:tc>
          <w:tcPr>
            <w:tcW w:w="1327" w:type="pct"/>
          </w:tcPr>
          <w:p w:rsidR="006A356B" w:rsidRPr="001B6032" w:rsidRDefault="00920952" w:rsidP="00B13253">
            <w:pPr>
              <w:pStyle w:val="Details"/>
              <w:rPr>
                <w:sz w:val="24"/>
              </w:rPr>
            </w:pPr>
            <w:r w:rsidRPr="001B6032">
              <w:rPr>
                <w:sz w:val="24"/>
              </w:rPr>
              <w:t>Open until filled</w:t>
            </w:r>
          </w:p>
        </w:tc>
      </w:tr>
      <w:tr w:rsidR="006A356B" w:rsidRPr="001B6032" w:rsidTr="00B13253">
        <w:tc>
          <w:tcPr>
            <w:tcW w:w="5000" w:type="pct"/>
            <w:gridSpan w:val="4"/>
            <w:shd w:val="clear" w:color="auto" w:fill="D9D9D9" w:themeFill="background1" w:themeFillShade="D9"/>
          </w:tcPr>
          <w:p w:rsidR="006A356B" w:rsidRPr="001B6032" w:rsidRDefault="00EA721A" w:rsidP="00B13253">
            <w:pPr>
              <w:pStyle w:val="Label"/>
              <w:rPr>
                <w:sz w:val="24"/>
              </w:rPr>
            </w:pPr>
            <w:r>
              <w:rPr>
                <w:sz w:val="24"/>
              </w:rPr>
              <w:t>Submit Cover Letter and Resume via E-mail or Mail:</w:t>
            </w:r>
            <w:bookmarkStart w:id="0" w:name="_GoBack"/>
            <w:bookmarkEnd w:id="0"/>
          </w:p>
        </w:tc>
      </w:tr>
      <w:tr w:rsidR="006A356B" w:rsidRPr="001B6032" w:rsidTr="00920952">
        <w:trPr>
          <w:trHeight w:val="1217"/>
        </w:trPr>
        <w:tc>
          <w:tcPr>
            <w:tcW w:w="2735" w:type="pct"/>
            <w:gridSpan w:val="2"/>
            <w:tcBorders>
              <w:bottom w:val="single" w:sz="4" w:space="0" w:color="000000"/>
            </w:tcBorders>
          </w:tcPr>
          <w:p w:rsidR="006A356B" w:rsidRPr="001B6032" w:rsidRDefault="006A356B" w:rsidP="00B13253">
            <w:pPr>
              <w:pStyle w:val="Descriptionlabels"/>
              <w:ind w:left="1350" w:hanging="1350"/>
              <w:rPr>
                <w:sz w:val="24"/>
              </w:rPr>
            </w:pPr>
            <w:r w:rsidRPr="001B6032">
              <w:rPr>
                <w:sz w:val="24"/>
              </w:rPr>
              <w:t xml:space="preserve">E-mail:  </w:t>
            </w:r>
            <w:r w:rsidR="00653924" w:rsidRPr="001B6032">
              <w:rPr>
                <w:rStyle w:val="Hyperlink"/>
                <w:b w:val="0"/>
                <w:smallCaps w:val="0"/>
                <w:sz w:val="24"/>
              </w:rPr>
              <w:t>humanresources@madeirabeachfl.gov</w:t>
            </w:r>
          </w:p>
          <w:p w:rsidR="006A356B" w:rsidRPr="001B6032" w:rsidRDefault="006A356B" w:rsidP="00B13253">
            <w:pPr>
              <w:pStyle w:val="Details"/>
              <w:rPr>
                <w:sz w:val="24"/>
              </w:rPr>
            </w:pPr>
            <w:r w:rsidRPr="001B6032">
              <w:rPr>
                <w:b/>
                <w:sz w:val="24"/>
              </w:rPr>
              <w:t>Subject Line</w:t>
            </w:r>
            <w:r w:rsidRPr="001B6032">
              <w:rPr>
                <w:sz w:val="24"/>
              </w:rPr>
              <w:t xml:space="preserve">: </w:t>
            </w:r>
            <w:r w:rsidR="00502205" w:rsidRPr="001B6032">
              <w:rPr>
                <w:sz w:val="24"/>
              </w:rPr>
              <w:t xml:space="preserve"> </w:t>
            </w:r>
            <w:r w:rsidR="005479B8" w:rsidRPr="001B6032">
              <w:rPr>
                <w:sz w:val="24"/>
              </w:rPr>
              <w:t>Finance</w:t>
            </w:r>
            <w:r w:rsidR="00502205" w:rsidRPr="001B6032">
              <w:rPr>
                <w:sz w:val="24"/>
              </w:rPr>
              <w:t xml:space="preserve"> </w:t>
            </w:r>
            <w:r w:rsidR="005479B8" w:rsidRPr="001B6032">
              <w:rPr>
                <w:sz w:val="24"/>
              </w:rPr>
              <w:t>Director</w:t>
            </w:r>
          </w:p>
          <w:p w:rsidR="006A356B" w:rsidRPr="001B6032" w:rsidRDefault="006A356B" w:rsidP="00B13253">
            <w:pPr>
              <w:pStyle w:val="Details"/>
              <w:rPr>
                <w:sz w:val="24"/>
              </w:rPr>
            </w:pPr>
            <w:r w:rsidRPr="001B6032">
              <w:rPr>
                <w:rStyle w:val="LabelChar"/>
                <w:sz w:val="24"/>
              </w:rPr>
              <w:t>Attention:</w:t>
            </w:r>
            <w:r w:rsidRPr="001B6032">
              <w:rPr>
                <w:sz w:val="24"/>
              </w:rPr>
              <w:t xml:space="preserve"> </w:t>
            </w:r>
            <w:r w:rsidRPr="001B6032">
              <w:rPr>
                <w:rStyle w:val="DetailsChar"/>
                <w:sz w:val="24"/>
              </w:rPr>
              <w:t xml:space="preserve"> </w:t>
            </w:r>
            <w:r w:rsidR="00653924" w:rsidRPr="001B6032">
              <w:rPr>
                <w:rStyle w:val="DetailsChar"/>
                <w:sz w:val="24"/>
              </w:rPr>
              <w:t xml:space="preserve">Human Resources – Recruiting </w:t>
            </w:r>
          </w:p>
        </w:tc>
        <w:tc>
          <w:tcPr>
            <w:tcW w:w="2265" w:type="pct"/>
            <w:gridSpan w:val="2"/>
            <w:tcBorders>
              <w:bottom w:val="single" w:sz="4" w:space="0" w:color="000000"/>
            </w:tcBorders>
          </w:tcPr>
          <w:p w:rsidR="006A356B" w:rsidRPr="001B6032" w:rsidRDefault="006A356B" w:rsidP="00920952">
            <w:pPr>
              <w:pStyle w:val="Descriptionlabels"/>
              <w:rPr>
                <w:sz w:val="24"/>
              </w:rPr>
            </w:pPr>
            <w:r w:rsidRPr="001B6032">
              <w:rPr>
                <w:sz w:val="24"/>
              </w:rPr>
              <w:t>Mail:</w:t>
            </w:r>
            <w:r w:rsidR="00920952" w:rsidRPr="001B6032">
              <w:rPr>
                <w:sz w:val="24"/>
              </w:rPr>
              <w:t xml:space="preserve"> </w:t>
            </w:r>
            <w:r w:rsidRPr="001B6032">
              <w:rPr>
                <w:rStyle w:val="DetailsChar"/>
                <w:sz w:val="24"/>
              </w:rPr>
              <w:t>City of Madeira Beach</w:t>
            </w:r>
          </w:p>
          <w:p w:rsidR="006A356B" w:rsidRPr="001B6032" w:rsidRDefault="006A356B" w:rsidP="00B13253">
            <w:pPr>
              <w:pStyle w:val="Details"/>
              <w:rPr>
                <w:sz w:val="24"/>
              </w:rPr>
            </w:pPr>
            <w:r w:rsidRPr="001B6032">
              <w:rPr>
                <w:rStyle w:val="DetailsChar"/>
                <w:sz w:val="24"/>
              </w:rPr>
              <w:t>300 Municipal Drive</w:t>
            </w:r>
          </w:p>
          <w:p w:rsidR="006A356B" w:rsidRPr="001B6032" w:rsidRDefault="006A356B" w:rsidP="00B13253">
            <w:pPr>
              <w:pStyle w:val="Details"/>
              <w:rPr>
                <w:sz w:val="24"/>
              </w:rPr>
            </w:pPr>
            <w:r w:rsidRPr="001B6032">
              <w:rPr>
                <w:rStyle w:val="DetailsChar"/>
                <w:sz w:val="24"/>
              </w:rPr>
              <w:t>Madeira Beach, FL 33708</w:t>
            </w:r>
          </w:p>
        </w:tc>
      </w:tr>
      <w:tr w:rsidR="006A356B" w:rsidRPr="001B6032" w:rsidTr="00B13253">
        <w:tc>
          <w:tcPr>
            <w:tcW w:w="5000" w:type="pct"/>
            <w:gridSpan w:val="4"/>
            <w:shd w:val="clear" w:color="auto" w:fill="D9D9D9" w:themeFill="background1" w:themeFillShade="D9"/>
          </w:tcPr>
          <w:p w:rsidR="006A356B" w:rsidRPr="001B6032" w:rsidRDefault="006A356B" w:rsidP="00B13253">
            <w:pPr>
              <w:pStyle w:val="Label"/>
              <w:rPr>
                <w:sz w:val="24"/>
              </w:rPr>
            </w:pPr>
            <w:r w:rsidRPr="001B6032">
              <w:rPr>
                <w:sz w:val="24"/>
              </w:rPr>
              <w:t>Job Description</w:t>
            </w:r>
            <w:r w:rsidR="00E65CE3">
              <w:rPr>
                <w:sz w:val="24"/>
              </w:rPr>
              <w:t>:</w:t>
            </w:r>
          </w:p>
        </w:tc>
      </w:tr>
      <w:tr w:rsidR="006A356B" w:rsidRPr="001B6032" w:rsidTr="00B13253">
        <w:tc>
          <w:tcPr>
            <w:tcW w:w="5000" w:type="pct"/>
            <w:gridSpan w:val="4"/>
          </w:tcPr>
          <w:p w:rsidR="00916490" w:rsidRPr="001B6032" w:rsidRDefault="00916490" w:rsidP="001B6032">
            <w:pPr>
              <w:pStyle w:val="Descriptionlabels"/>
              <w:spacing w:before="0" w:after="0"/>
              <w:jc w:val="both"/>
              <w:rPr>
                <w:sz w:val="24"/>
              </w:rPr>
            </w:pPr>
          </w:p>
          <w:p w:rsidR="005479B8" w:rsidRPr="001B6032" w:rsidRDefault="005479B8" w:rsidP="001B603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</w:rPr>
            </w:pPr>
            <w:r w:rsidRPr="001B6032">
              <w:rPr>
                <w:sz w:val="24"/>
              </w:rPr>
              <w:t xml:space="preserve">The Finance Director serves as the </w:t>
            </w:r>
            <w:r w:rsidR="0075279C" w:rsidRPr="001B6032">
              <w:rPr>
                <w:sz w:val="24"/>
              </w:rPr>
              <w:t xml:space="preserve">City’s </w:t>
            </w:r>
            <w:r w:rsidRPr="001B6032">
              <w:rPr>
                <w:sz w:val="24"/>
              </w:rPr>
              <w:t xml:space="preserve">Chief Financial Officer and </w:t>
            </w:r>
            <w:r w:rsidR="0075279C" w:rsidRPr="001B6032">
              <w:rPr>
                <w:sz w:val="24"/>
              </w:rPr>
              <w:t xml:space="preserve">is a </w:t>
            </w:r>
            <w:r w:rsidRPr="001B6032">
              <w:rPr>
                <w:sz w:val="24"/>
              </w:rPr>
              <w:t xml:space="preserve">key member of the City Manager’s executive team.  </w:t>
            </w:r>
            <w:r w:rsidR="0075279C" w:rsidRPr="001B6032">
              <w:rPr>
                <w:sz w:val="24"/>
              </w:rPr>
              <w:t xml:space="preserve">The </w:t>
            </w:r>
            <w:r w:rsidR="001B6032" w:rsidRPr="001B6032">
              <w:rPr>
                <w:sz w:val="24"/>
              </w:rPr>
              <w:t>ideal</w:t>
            </w:r>
            <w:r w:rsidR="0075279C" w:rsidRPr="001B6032">
              <w:rPr>
                <w:sz w:val="24"/>
              </w:rPr>
              <w:t xml:space="preserve"> candidate will have the</w:t>
            </w:r>
            <w:r w:rsidR="001B6032" w:rsidRPr="001B6032">
              <w:rPr>
                <w:sz w:val="24"/>
              </w:rPr>
              <w:t xml:space="preserve"> background, skills, </w:t>
            </w:r>
            <w:r w:rsidR="0075279C" w:rsidRPr="001B6032">
              <w:rPr>
                <w:sz w:val="24"/>
              </w:rPr>
              <w:t>experience</w:t>
            </w:r>
            <w:r w:rsidR="001B6032" w:rsidRPr="001B6032">
              <w:rPr>
                <w:sz w:val="24"/>
              </w:rPr>
              <w:t>,</w:t>
            </w:r>
            <w:r w:rsidR="0075279C" w:rsidRPr="001B6032">
              <w:rPr>
                <w:sz w:val="24"/>
              </w:rPr>
              <w:t xml:space="preserve"> and attitude necessary to</w:t>
            </w:r>
            <w:r w:rsidR="001B6032" w:rsidRPr="001B6032">
              <w:rPr>
                <w:sz w:val="24"/>
              </w:rPr>
              <w:t xml:space="preserve"> work independently while meeting all applicable City, State, and GFOA deadlines</w:t>
            </w:r>
            <w:r w:rsidR="00FA4181">
              <w:rPr>
                <w:sz w:val="24"/>
              </w:rPr>
              <w:t xml:space="preserve"> and guidelines</w:t>
            </w:r>
            <w:r w:rsidR="001B6032" w:rsidRPr="001B6032">
              <w:rPr>
                <w:sz w:val="24"/>
              </w:rPr>
              <w:t xml:space="preserve"> relating to the successful administration of the City’s financial operation.  </w:t>
            </w:r>
            <w:r w:rsidR="0075279C" w:rsidRPr="001B6032">
              <w:rPr>
                <w:sz w:val="24"/>
              </w:rPr>
              <w:t>K</w:t>
            </w:r>
            <w:r w:rsidR="001B6032" w:rsidRPr="001B6032">
              <w:rPr>
                <w:sz w:val="24"/>
              </w:rPr>
              <w:t xml:space="preserve">ey </w:t>
            </w:r>
            <w:r w:rsidR="001B6032">
              <w:rPr>
                <w:sz w:val="24"/>
              </w:rPr>
              <w:t>projects</w:t>
            </w:r>
            <w:r w:rsidR="001B6032" w:rsidRPr="001B6032">
              <w:rPr>
                <w:sz w:val="24"/>
              </w:rPr>
              <w:t xml:space="preserve"> </w:t>
            </w:r>
            <w:r w:rsidR="0075279C" w:rsidRPr="001B6032">
              <w:rPr>
                <w:sz w:val="24"/>
              </w:rPr>
              <w:t>will include: development and management of the City’</w:t>
            </w:r>
            <w:r w:rsidR="00073176">
              <w:rPr>
                <w:sz w:val="24"/>
              </w:rPr>
              <w:t>s annual budget and capital improvement program</w:t>
            </w:r>
            <w:r w:rsidR="0075279C" w:rsidRPr="001B6032">
              <w:rPr>
                <w:sz w:val="24"/>
              </w:rPr>
              <w:t xml:space="preserve">; monthly financial reporting; </w:t>
            </w:r>
            <w:r w:rsidR="001B6032">
              <w:rPr>
                <w:sz w:val="24"/>
              </w:rPr>
              <w:t>coordination of the annual audit process; and</w:t>
            </w:r>
            <w:r w:rsidR="0075279C" w:rsidRPr="001B6032">
              <w:rPr>
                <w:sz w:val="24"/>
              </w:rPr>
              <w:t xml:space="preserve"> completion of the </w:t>
            </w:r>
            <w:r w:rsidR="00073176">
              <w:rPr>
                <w:sz w:val="24"/>
              </w:rPr>
              <w:t>comprehensive annual financial report</w:t>
            </w:r>
            <w:r w:rsidR="0075279C" w:rsidRPr="001B6032">
              <w:rPr>
                <w:sz w:val="24"/>
              </w:rPr>
              <w:t xml:space="preserve">.  </w:t>
            </w:r>
            <w:r w:rsidR="001B6032">
              <w:rPr>
                <w:sz w:val="24"/>
              </w:rPr>
              <w:t>T</w:t>
            </w:r>
            <w:r w:rsidR="0075279C" w:rsidRPr="001B6032">
              <w:rPr>
                <w:sz w:val="24"/>
              </w:rPr>
              <w:t xml:space="preserve">he successful candidate will be expected to manage, oversee, or direct all facets of the City’s financial operation, including but not limited to: </w:t>
            </w:r>
          </w:p>
          <w:p w:rsidR="001B6032" w:rsidRPr="001B6032" w:rsidRDefault="001B6032" w:rsidP="001B6032">
            <w:pPr>
              <w:pStyle w:val="BulletedList"/>
              <w:numPr>
                <w:ilvl w:val="0"/>
                <w:numId w:val="0"/>
              </w:numPr>
              <w:spacing w:before="0" w:after="0"/>
              <w:ind w:left="720"/>
              <w:rPr>
                <w:sz w:val="24"/>
              </w:rPr>
            </w:pPr>
          </w:p>
          <w:p w:rsidR="00B13253" w:rsidRPr="001B6032" w:rsidRDefault="005479B8" w:rsidP="00B13253">
            <w:pPr>
              <w:pStyle w:val="BulletedList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Governmental accounting, auditing, and financial reporting</w:t>
            </w:r>
          </w:p>
          <w:p w:rsidR="005479B8" w:rsidRPr="001B6032" w:rsidRDefault="005479B8" w:rsidP="00B13253">
            <w:pPr>
              <w:pStyle w:val="BulletedList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Treasury and investment management</w:t>
            </w:r>
          </w:p>
          <w:p w:rsidR="005479B8" w:rsidRPr="001B6032" w:rsidRDefault="005479B8" w:rsidP="00B13253">
            <w:pPr>
              <w:pStyle w:val="BulletedList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Debt management</w:t>
            </w:r>
          </w:p>
          <w:p w:rsidR="005479B8" w:rsidRPr="001B6032" w:rsidRDefault="005479B8" w:rsidP="00B13253">
            <w:pPr>
              <w:pStyle w:val="BulletedList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Operating and capital budgeting</w:t>
            </w:r>
          </w:p>
          <w:p w:rsidR="005479B8" w:rsidRPr="001B6032" w:rsidRDefault="005479B8" w:rsidP="00B13253">
            <w:pPr>
              <w:pStyle w:val="BulletedList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Retirement and benefits</w:t>
            </w:r>
            <w:r w:rsidR="00874558">
              <w:rPr>
                <w:sz w:val="24"/>
              </w:rPr>
              <w:t xml:space="preserve"> administration</w:t>
            </w:r>
            <w:r w:rsidRPr="001B6032">
              <w:rPr>
                <w:sz w:val="24"/>
              </w:rPr>
              <w:t xml:space="preserve">, </w:t>
            </w:r>
            <w:r w:rsidR="00874558">
              <w:rPr>
                <w:sz w:val="24"/>
              </w:rPr>
              <w:t xml:space="preserve">payroll, </w:t>
            </w:r>
            <w:r w:rsidRPr="001B6032">
              <w:rPr>
                <w:sz w:val="24"/>
              </w:rPr>
              <w:t>risk management, and procurement</w:t>
            </w:r>
          </w:p>
          <w:p w:rsidR="006A356B" w:rsidRPr="001B6032" w:rsidRDefault="006A356B" w:rsidP="00B13253">
            <w:pPr>
              <w:pStyle w:val="NumberedList"/>
              <w:numPr>
                <w:ilvl w:val="0"/>
                <w:numId w:val="0"/>
              </w:numPr>
              <w:spacing w:before="0" w:after="0"/>
              <w:ind w:left="720"/>
              <w:rPr>
                <w:sz w:val="24"/>
              </w:rPr>
            </w:pPr>
          </w:p>
          <w:p w:rsidR="006A356B" w:rsidRPr="001B6032" w:rsidRDefault="005479B8" w:rsidP="00B13253">
            <w:pPr>
              <w:pStyle w:val="Descriptionlabels"/>
              <w:spacing w:before="0" w:after="0"/>
              <w:rPr>
                <w:sz w:val="24"/>
              </w:rPr>
            </w:pPr>
            <w:r w:rsidRPr="001B6032">
              <w:rPr>
                <w:sz w:val="24"/>
              </w:rPr>
              <w:t>QUALIFICATIONS AND EDUCATION REQUIREMENTS:</w:t>
            </w:r>
          </w:p>
          <w:p w:rsidR="00073176" w:rsidRDefault="00073176" w:rsidP="0007317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Sufficient work and supervisory experience to demonstrate proficiency with respect to all anticipated job requirements </w:t>
            </w:r>
          </w:p>
          <w:p w:rsidR="0075279C" w:rsidRPr="001B6032" w:rsidRDefault="001B6032" w:rsidP="00B13253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  <w:szCs w:val="20"/>
              </w:rPr>
            </w:pPr>
            <w:r w:rsidRPr="001B6032">
              <w:rPr>
                <w:rFonts w:cs="Arial"/>
                <w:sz w:val="24"/>
                <w:szCs w:val="20"/>
              </w:rPr>
              <w:t xml:space="preserve">Required: </w:t>
            </w:r>
            <w:r w:rsidR="0075279C" w:rsidRPr="001B6032">
              <w:rPr>
                <w:rFonts w:cs="Arial"/>
                <w:sz w:val="24"/>
                <w:szCs w:val="20"/>
              </w:rPr>
              <w:t>Undergraduate degree in finance, accounting, public administration, business administration or rela</w:t>
            </w:r>
            <w:r w:rsidRPr="001B6032">
              <w:rPr>
                <w:rFonts w:cs="Arial"/>
                <w:sz w:val="24"/>
                <w:szCs w:val="20"/>
              </w:rPr>
              <w:t>ted field</w:t>
            </w:r>
          </w:p>
          <w:p w:rsidR="005479B8" w:rsidRPr="001B6032" w:rsidRDefault="001B6032" w:rsidP="00B13253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  <w:szCs w:val="20"/>
              </w:rPr>
            </w:pPr>
            <w:r w:rsidRPr="001B6032">
              <w:rPr>
                <w:rFonts w:cs="Arial"/>
                <w:sz w:val="24"/>
                <w:szCs w:val="20"/>
              </w:rPr>
              <w:t xml:space="preserve">Expected: </w:t>
            </w:r>
            <w:r w:rsidR="005479B8" w:rsidRPr="001B6032">
              <w:rPr>
                <w:rFonts w:cs="Arial"/>
                <w:sz w:val="24"/>
                <w:szCs w:val="20"/>
              </w:rPr>
              <w:t>Master’s degree in finance, accounting, public administration, business administration or related field</w:t>
            </w:r>
          </w:p>
          <w:p w:rsidR="005479B8" w:rsidRPr="001B6032" w:rsidRDefault="001B6032" w:rsidP="00B13253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  <w:szCs w:val="20"/>
              </w:rPr>
            </w:pPr>
            <w:r w:rsidRPr="001B6032">
              <w:rPr>
                <w:rFonts w:cs="Arial"/>
                <w:sz w:val="24"/>
                <w:szCs w:val="20"/>
              </w:rPr>
              <w:t xml:space="preserve">Highly preferred: </w:t>
            </w:r>
            <w:r w:rsidR="005479B8" w:rsidRPr="001B6032">
              <w:rPr>
                <w:rFonts w:cs="Arial"/>
                <w:sz w:val="24"/>
                <w:szCs w:val="20"/>
              </w:rPr>
              <w:t>CPA, CPFO, or CGFO</w:t>
            </w:r>
          </w:p>
          <w:p w:rsidR="001B6032" w:rsidRPr="001B6032" w:rsidRDefault="001B6032" w:rsidP="001B60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 w:val="24"/>
              </w:rPr>
            </w:pPr>
          </w:p>
        </w:tc>
      </w:tr>
    </w:tbl>
    <w:p w:rsidR="006C5CCB" w:rsidRPr="00675772" w:rsidRDefault="006C5CCB" w:rsidP="00920952"/>
    <w:sectPr w:rsidR="006C5CCB" w:rsidRPr="00675772" w:rsidSect="00ED42DF">
      <w:headerReference w:type="default" r:id="rId8"/>
      <w:pgSz w:w="12240" w:h="15840"/>
      <w:pgMar w:top="1440" w:right="1440" w:bottom="90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D6" w:rsidRDefault="005B4CD6" w:rsidP="00037D55">
      <w:pPr>
        <w:spacing w:before="0" w:after="0"/>
      </w:pPr>
      <w:r>
        <w:separator/>
      </w:r>
    </w:p>
  </w:endnote>
  <w:endnote w:type="continuationSeparator" w:id="0">
    <w:p w:rsidR="005B4CD6" w:rsidRDefault="005B4CD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D6" w:rsidRDefault="005B4CD6" w:rsidP="00037D55">
      <w:pPr>
        <w:spacing w:before="0" w:after="0"/>
      </w:pPr>
      <w:r>
        <w:separator/>
      </w:r>
    </w:p>
  </w:footnote>
  <w:footnote w:type="continuationSeparator" w:id="0">
    <w:p w:rsidR="005B4CD6" w:rsidRDefault="005B4CD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6" w:rsidRPr="00365061" w:rsidRDefault="006A356B" w:rsidP="00365061">
    <w:pPr>
      <w:pStyle w:val="Companyname"/>
    </w:pPr>
    <w:r w:rsidRPr="006A356B">
      <w:rPr>
        <w:noProof/>
        <w:highlight w:val="yellow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1685925</wp:posOffset>
          </wp:positionH>
          <wp:positionV relativeFrom="paragraph">
            <wp:posOffset>-723900</wp:posOffset>
          </wp:positionV>
          <wp:extent cx="2781300" cy="1095375"/>
          <wp:effectExtent l="19050" t="0" r="0" b="0"/>
          <wp:wrapNone/>
          <wp:docPr id="7" name="Picture 7" descr="cid:image001.gif@01CA0B9A.4843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0B9A.484375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95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C"/>
    <w:rsid w:val="00007B26"/>
    <w:rsid w:val="000255A3"/>
    <w:rsid w:val="00035AA4"/>
    <w:rsid w:val="00037D55"/>
    <w:rsid w:val="00073176"/>
    <w:rsid w:val="000853BC"/>
    <w:rsid w:val="000C5A46"/>
    <w:rsid w:val="000C7D17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1B6032"/>
    <w:rsid w:val="001C3BD3"/>
    <w:rsid w:val="00201D1A"/>
    <w:rsid w:val="00242DF2"/>
    <w:rsid w:val="002751C8"/>
    <w:rsid w:val="00276A6F"/>
    <w:rsid w:val="00291A45"/>
    <w:rsid w:val="00325B88"/>
    <w:rsid w:val="0036119B"/>
    <w:rsid w:val="00365061"/>
    <w:rsid w:val="00374F55"/>
    <w:rsid w:val="003829AA"/>
    <w:rsid w:val="00386B78"/>
    <w:rsid w:val="003A0571"/>
    <w:rsid w:val="003E3568"/>
    <w:rsid w:val="00464444"/>
    <w:rsid w:val="004F3084"/>
    <w:rsid w:val="004F3B0C"/>
    <w:rsid w:val="00500155"/>
    <w:rsid w:val="00502205"/>
    <w:rsid w:val="00516A0F"/>
    <w:rsid w:val="005479B8"/>
    <w:rsid w:val="00547D99"/>
    <w:rsid w:val="00562A56"/>
    <w:rsid w:val="00566F1F"/>
    <w:rsid w:val="00592652"/>
    <w:rsid w:val="005A3B49"/>
    <w:rsid w:val="005A61FE"/>
    <w:rsid w:val="005B4CD6"/>
    <w:rsid w:val="005C669E"/>
    <w:rsid w:val="005E3FE3"/>
    <w:rsid w:val="005E4B29"/>
    <w:rsid w:val="005E6B63"/>
    <w:rsid w:val="0060216F"/>
    <w:rsid w:val="00653924"/>
    <w:rsid w:val="006744C3"/>
    <w:rsid w:val="00675772"/>
    <w:rsid w:val="006870D1"/>
    <w:rsid w:val="006A0BC1"/>
    <w:rsid w:val="006A356B"/>
    <w:rsid w:val="006B253D"/>
    <w:rsid w:val="006C3597"/>
    <w:rsid w:val="006C5CCB"/>
    <w:rsid w:val="006C7AFC"/>
    <w:rsid w:val="007049DF"/>
    <w:rsid w:val="0075279C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46A88"/>
    <w:rsid w:val="00851E78"/>
    <w:rsid w:val="008578D1"/>
    <w:rsid w:val="00857B5E"/>
    <w:rsid w:val="00874558"/>
    <w:rsid w:val="008D03D8"/>
    <w:rsid w:val="008D0916"/>
    <w:rsid w:val="008F2537"/>
    <w:rsid w:val="00900948"/>
    <w:rsid w:val="00916490"/>
    <w:rsid w:val="00920952"/>
    <w:rsid w:val="009330CA"/>
    <w:rsid w:val="00942365"/>
    <w:rsid w:val="00966D35"/>
    <w:rsid w:val="0099370D"/>
    <w:rsid w:val="009B1C0C"/>
    <w:rsid w:val="00A01E8A"/>
    <w:rsid w:val="00A359F5"/>
    <w:rsid w:val="00A463B7"/>
    <w:rsid w:val="00A72B53"/>
    <w:rsid w:val="00A81673"/>
    <w:rsid w:val="00B13253"/>
    <w:rsid w:val="00B475DD"/>
    <w:rsid w:val="00BB15F9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63D2"/>
    <w:rsid w:val="00DB7B5C"/>
    <w:rsid w:val="00DC2EEE"/>
    <w:rsid w:val="00DE106F"/>
    <w:rsid w:val="00E23F93"/>
    <w:rsid w:val="00E25F48"/>
    <w:rsid w:val="00E4626A"/>
    <w:rsid w:val="00E52EF8"/>
    <w:rsid w:val="00E65CE3"/>
    <w:rsid w:val="00EA68A2"/>
    <w:rsid w:val="00EA721A"/>
    <w:rsid w:val="00ED42DF"/>
    <w:rsid w:val="00ED65E5"/>
    <w:rsid w:val="00F0505B"/>
    <w:rsid w:val="00F06F66"/>
    <w:rsid w:val="00F45800"/>
    <w:rsid w:val="00F8089E"/>
    <w:rsid w:val="00FA4181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E06A6E67-835F-4CF5-809E-81EDAA7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A0B9A.4843751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rvedio.MADBEACH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2016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aservedio</dc:creator>
  <cp:lastModifiedBy>Tenaglia, Vincent</cp:lastModifiedBy>
  <cp:revision>10</cp:revision>
  <cp:lastPrinted>2014-04-30T15:41:00Z</cp:lastPrinted>
  <dcterms:created xsi:type="dcterms:W3CDTF">2017-03-08T15:10:00Z</dcterms:created>
  <dcterms:modified xsi:type="dcterms:W3CDTF">2017-03-09T14:28:00Z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